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373" w14:textId="3D9D3DA7" w:rsidR="00AA4AD1" w:rsidRDefault="009C6157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B0A01E0" wp14:editId="1DD63433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F69F15" wp14:editId="7299A1C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19EA7" wp14:editId="63E546D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04515" wp14:editId="236B3FC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71D5B" wp14:editId="63A00057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E0706" wp14:editId="344EDE50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03849" wp14:editId="0C225CBC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1CAC30D2" wp14:editId="5455B51D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522C13C6" w14:textId="77777777" w:rsidR="00BC3EE9" w:rsidRDefault="00BC3EE9" w:rsidP="00390AC8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0BA1D607" w14:textId="0A3FF1CE" w:rsidR="00F72EBE" w:rsidRDefault="00F41FB0" w:rsidP="00390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Las O</w:t>
      </w:r>
      <w:r w:rsidR="00DD7B4D">
        <w:rPr>
          <w:rFonts w:ascii="Arial" w:hAnsi="Arial" w:cs="Arial"/>
          <w:b/>
          <w:bCs/>
          <w:sz w:val="36"/>
          <w:szCs w:val="36"/>
        </w:rPr>
        <w:t xml:space="preserve">ficinas y Agencias Antifraude </w:t>
      </w:r>
      <w:r w:rsidR="00CF1B6D">
        <w:rPr>
          <w:rFonts w:ascii="Arial" w:hAnsi="Arial" w:cs="Arial"/>
          <w:b/>
          <w:bCs/>
          <w:sz w:val="36"/>
          <w:szCs w:val="36"/>
        </w:rPr>
        <w:t xml:space="preserve">de España urgen a la transposición de la Directiva Europea de protección de las personas denunciantes </w:t>
      </w:r>
    </w:p>
    <w:p w14:paraId="4235E768" w14:textId="77777777" w:rsidR="000310B5" w:rsidRPr="0033231D" w:rsidRDefault="000310B5" w:rsidP="00AA4AD1">
      <w:pPr>
        <w:rPr>
          <w:rFonts w:ascii="Arial" w:hAnsi="Arial" w:cs="Arial"/>
          <w:b/>
          <w:bCs/>
        </w:rPr>
      </w:pPr>
    </w:p>
    <w:p w14:paraId="7551CA98" w14:textId="1ACE8C6C" w:rsidR="00031E3D" w:rsidRDefault="00BC3EE9" w:rsidP="00031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Alicante</w:t>
      </w:r>
      <w:r w:rsidR="00AA4AD1" w:rsidRPr="00F72EB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30</w:t>
      </w:r>
      <w:r w:rsidR="00B87942">
        <w:rPr>
          <w:rFonts w:ascii="Arial" w:hAnsi="Arial" w:cs="Arial"/>
          <w:b/>
          <w:bCs/>
        </w:rPr>
        <w:t xml:space="preserve"> de septiembre de 2021</w:t>
      </w:r>
      <w:r w:rsidR="00AA4AD1" w:rsidRPr="00F72EBE">
        <w:rPr>
          <w:rFonts w:ascii="Arial" w:hAnsi="Arial" w:cs="Arial"/>
          <w:b/>
          <w:bCs/>
        </w:rPr>
        <w:t>.-</w:t>
      </w:r>
      <w:r w:rsidR="00846E24">
        <w:rPr>
          <w:rFonts w:ascii="Arial" w:hAnsi="Arial" w:cs="Arial"/>
        </w:rPr>
        <w:t xml:space="preserve"> La Red de Oficinas y Agencias Antifraude de España ha celebrado su 8º encuentro en el marco</w:t>
      </w:r>
      <w:r w:rsidR="00031E3D">
        <w:rPr>
          <w:rFonts w:ascii="Arial" w:hAnsi="Arial" w:cs="Arial"/>
        </w:rPr>
        <w:t xml:space="preserve"> del </w:t>
      </w:r>
      <w:r w:rsidR="00032457">
        <w:rPr>
          <w:rFonts w:ascii="Arial" w:hAnsi="Arial" w:cs="Arial"/>
        </w:rPr>
        <w:t xml:space="preserve">VI </w:t>
      </w:r>
      <w:r w:rsidR="00031E3D">
        <w:rPr>
          <w:rFonts w:ascii="Arial" w:hAnsi="Arial" w:cs="Arial"/>
        </w:rPr>
        <w:t xml:space="preserve">Congreso </w:t>
      </w:r>
      <w:r w:rsidR="00032457">
        <w:rPr>
          <w:rFonts w:ascii="Arial" w:hAnsi="Arial" w:cs="Arial"/>
        </w:rPr>
        <w:t>Internacional de Transparencia celebrado en Alicante</w:t>
      </w:r>
      <w:r w:rsidR="00024E8C">
        <w:rPr>
          <w:rFonts w:ascii="Arial" w:hAnsi="Arial" w:cs="Arial"/>
        </w:rPr>
        <w:t xml:space="preserve"> </w:t>
      </w:r>
      <w:r w:rsidR="00F41FB0">
        <w:rPr>
          <w:rFonts w:ascii="Arial" w:hAnsi="Arial" w:cs="Arial"/>
        </w:rPr>
        <w:t>entre el</w:t>
      </w:r>
      <w:r w:rsidR="00024E8C">
        <w:rPr>
          <w:rFonts w:ascii="Arial" w:hAnsi="Arial" w:cs="Arial"/>
        </w:rPr>
        <w:t xml:space="preserve"> 27 y el 29 de septiembr</w:t>
      </w:r>
      <w:r w:rsidR="00846E24">
        <w:rPr>
          <w:rFonts w:ascii="Arial" w:hAnsi="Arial" w:cs="Arial"/>
        </w:rPr>
        <w:t>e.</w:t>
      </w:r>
    </w:p>
    <w:p w14:paraId="693C23B9" w14:textId="3F166283" w:rsidR="00846E24" w:rsidRDefault="00F41FB0" w:rsidP="00031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lo largo de dos sesiones las agencias y oficinas antifraude</w:t>
      </w:r>
      <w:r w:rsidR="00846E24">
        <w:rPr>
          <w:rFonts w:ascii="Arial" w:hAnsi="Arial" w:cs="Arial"/>
        </w:rPr>
        <w:t xml:space="preserve"> han debatido y reflexionado sobre diferentes cuestiones</w:t>
      </w:r>
      <w:r>
        <w:rPr>
          <w:rFonts w:ascii="Arial" w:hAnsi="Arial" w:cs="Arial"/>
        </w:rPr>
        <w:t xml:space="preserve"> relacionadas con su ámbito de actuación</w:t>
      </w:r>
      <w:r w:rsidR="00846E24">
        <w:rPr>
          <w:rFonts w:ascii="Arial" w:hAnsi="Arial" w:cs="Arial"/>
        </w:rPr>
        <w:t xml:space="preserve"> y muy especialmente </w:t>
      </w:r>
      <w:r w:rsidR="004208A0">
        <w:rPr>
          <w:rFonts w:ascii="Arial" w:hAnsi="Arial" w:cs="Arial"/>
        </w:rPr>
        <w:t xml:space="preserve">sobre </w:t>
      </w:r>
      <w:r w:rsidR="00846E24">
        <w:rPr>
          <w:rFonts w:ascii="Arial" w:hAnsi="Arial" w:cs="Arial"/>
        </w:rPr>
        <w:t>la situación en la que se encuentra la transposición al ordenamiento jurídico español de la Directiva Europea 2019/1937 relativa a la protección de las personas que informan sobre infracciones del Derecho de la Unión</w:t>
      </w:r>
      <w:r w:rsidR="004208A0">
        <w:rPr>
          <w:rFonts w:ascii="Arial" w:hAnsi="Arial" w:cs="Arial"/>
        </w:rPr>
        <w:t xml:space="preserve">, conocida como Directiva </w:t>
      </w:r>
      <w:r w:rsidR="004208A0" w:rsidRPr="004208A0">
        <w:rPr>
          <w:rFonts w:ascii="Arial" w:hAnsi="Arial" w:cs="Arial"/>
          <w:i/>
          <w:iCs/>
        </w:rPr>
        <w:t>Whistleblowers</w:t>
      </w:r>
      <w:r w:rsidR="004208A0">
        <w:rPr>
          <w:rFonts w:ascii="Arial" w:hAnsi="Arial" w:cs="Arial"/>
        </w:rPr>
        <w:t>.</w:t>
      </w:r>
    </w:p>
    <w:p w14:paraId="64F57BDB" w14:textId="045D099A" w:rsidR="006D2A8D" w:rsidRDefault="004208A0" w:rsidP="00031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 los trabajo</w:t>
      </w:r>
      <w:r w:rsidR="00FD45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desarrollados</w:t>
      </w:r>
      <w:r w:rsidR="00846E24">
        <w:rPr>
          <w:rFonts w:ascii="Arial" w:hAnsi="Arial" w:cs="Arial"/>
        </w:rPr>
        <w:t xml:space="preserve"> se ha adoptado una declaración institucional que ha sido leída en </w:t>
      </w:r>
      <w:r w:rsidR="006D2A8D">
        <w:rPr>
          <w:rFonts w:ascii="Arial" w:hAnsi="Arial" w:cs="Arial"/>
        </w:rPr>
        <w:t xml:space="preserve">el plenario del Congreso y en la que se urge a las autoridades competentes de la transposición al ordenamiento jurídico de la Directiva </w:t>
      </w:r>
      <w:r w:rsidR="00FD4589">
        <w:rPr>
          <w:rFonts w:ascii="Arial" w:hAnsi="Arial" w:cs="Arial"/>
        </w:rPr>
        <w:t>a</w:t>
      </w:r>
      <w:r w:rsidR="006D2A8D">
        <w:rPr>
          <w:rFonts w:ascii="Arial" w:hAnsi="Arial" w:cs="Arial"/>
        </w:rPr>
        <w:t xml:space="preserve">l desarrollo del marco legal advirtiendo que el plazo para la </w:t>
      </w:r>
      <w:r w:rsidR="00FD4589">
        <w:rPr>
          <w:rFonts w:ascii="Arial" w:hAnsi="Arial" w:cs="Arial"/>
        </w:rPr>
        <w:t>finalización de los trabajos concluye</w:t>
      </w:r>
      <w:r w:rsidR="006D2A8D">
        <w:rPr>
          <w:rFonts w:ascii="Arial" w:hAnsi="Arial" w:cs="Arial"/>
        </w:rPr>
        <w:t xml:space="preserve"> el 17 de diciembre de este año.</w:t>
      </w:r>
    </w:p>
    <w:p w14:paraId="250DB91B" w14:textId="0B187E73" w:rsidR="00846E24" w:rsidRDefault="006D2A8D" w:rsidP="00031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esa misma declaración se recomienda a los gobiernos, administraciones y otras partes interesadas </w:t>
      </w:r>
      <w:r w:rsidR="00FD458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fom</w:t>
      </w:r>
      <w:r w:rsidR="00FD4589">
        <w:rPr>
          <w:rFonts w:ascii="Arial" w:hAnsi="Arial" w:cs="Arial"/>
        </w:rPr>
        <w:t>e</w:t>
      </w:r>
      <w:r>
        <w:rPr>
          <w:rFonts w:ascii="Arial" w:hAnsi="Arial" w:cs="Arial"/>
        </w:rPr>
        <w:t>ntar la cultura de la denuncia; promocionar los canales de denuncia; reconocer la ejemplaridad de quienes denuncian; garantizar la confidencialidad; proteger a las personas denunciantes; promover e implementar acciones correctoras; facilitar a las personas denunciantes y alertadoras medidas de apoyo</w:t>
      </w:r>
      <w:r w:rsidR="00420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desplegar acciones de difusión, formación y sensibilización.</w:t>
      </w:r>
    </w:p>
    <w:p w14:paraId="5A65C0EA" w14:textId="7F20F47D" w:rsidR="006D2A8D" w:rsidRDefault="006D2A8D" w:rsidP="006D2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declaración institucional ha sido suscrita por la Oficina Antifraude de Cataluña; </w:t>
      </w:r>
      <w:r w:rsidRPr="0023055D">
        <w:rPr>
          <w:rFonts w:ascii="Arial" w:hAnsi="Arial" w:cs="Arial"/>
        </w:rPr>
        <w:t>Servicio Nacional de Coordinación Antifraude de la Intervención General de la Administración del Estado</w:t>
      </w:r>
      <w:r>
        <w:rPr>
          <w:rFonts w:ascii="Arial" w:hAnsi="Arial" w:cs="Arial"/>
        </w:rPr>
        <w:t xml:space="preserve">; </w:t>
      </w:r>
      <w:r w:rsidRPr="00E00F45">
        <w:rPr>
          <w:rFonts w:ascii="Arial" w:eastAsia="Times New Roman" w:hAnsi="Arial" w:cs="Arial"/>
          <w:color w:val="212121"/>
          <w:shd w:val="clear" w:color="auto" w:fill="FFFFFF"/>
        </w:rPr>
        <w:t>Agencia de Transparencia del Área Metropolitana de Barcelona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; </w:t>
      </w:r>
      <w:r w:rsidRPr="0023055D">
        <w:rPr>
          <w:rFonts w:ascii="Arial" w:hAnsi="Arial" w:cs="Arial"/>
        </w:rPr>
        <w:t>Agencia de Prevención y Lucha contra el Fraude y la Corrup</w:t>
      </w:r>
      <w:r>
        <w:rPr>
          <w:rFonts w:ascii="Arial" w:hAnsi="Arial" w:cs="Arial"/>
        </w:rPr>
        <w:t xml:space="preserve">ción de la Comunitat Valenciana; </w:t>
      </w:r>
      <w:r w:rsidRPr="0023055D">
        <w:rPr>
          <w:rFonts w:ascii="Arial" w:hAnsi="Arial" w:cs="Arial"/>
        </w:rPr>
        <w:t xml:space="preserve">Oficina de Prevención y Lucha contra la </w:t>
      </w:r>
      <w:r>
        <w:rPr>
          <w:rFonts w:ascii="Arial" w:hAnsi="Arial" w:cs="Arial"/>
        </w:rPr>
        <w:t xml:space="preserve">Corrupción en las Illes Balears y </w:t>
      </w:r>
      <w:r w:rsidRPr="0023055D">
        <w:rPr>
          <w:rFonts w:ascii="Arial" w:hAnsi="Arial" w:cs="Arial"/>
        </w:rPr>
        <w:t>Oficina Independiente de Regulación y</w:t>
      </w:r>
      <w:r>
        <w:rPr>
          <w:rFonts w:ascii="Arial" w:hAnsi="Arial" w:cs="Arial"/>
        </w:rPr>
        <w:t xml:space="preserve"> Supervisión de la Contratación.</w:t>
      </w:r>
    </w:p>
    <w:p w14:paraId="03D76142" w14:textId="13EAA833" w:rsidR="00024E8C" w:rsidRDefault="004208A0" w:rsidP="00032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 de los organismos que han suscrito la declaración</w:t>
      </w:r>
      <w:r w:rsidR="00FD45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4589">
        <w:rPr>
          <w:rFonts w:ascii="Arial" w:hAnsi="Arial" w:cs="Arial"/>
        </w:rPr>
        <w:t>en el encuentro</w:t>
      </w:r>
      <w:r>
        <w:rPr>
          <w:rFonts w:ascii="Arial" w:hAnsi="Arial" w:cs="Arial"/>
        </w:rPr>
        <w:t xml:space="preserve"> han participado otros organismos como la Dirección del Servicio de Análisis y Buzón Ético del Ayuntamiento de Barcelona; </w:t>
      </w:r>
      <w:r w:rsidR="00FD4589">
        <w:rPr>
          <w:rFonts w:ascii="Arial" w:hAnsi="Arial" w:cs="Arial"/>
        </w:rPr>
        <w:t xml:space="preserve">el </w:t>
      </w:r>
      <w:r w:rsidR="00024E8C" w:rsidRPr="004208A0">
        <w:rPr>
          <w:rFonts w:ascii="Arial" w:hAnsi="Arial" w:cs="Arial"/>
        </w:rPr>
        <w:t>Consello de Contas de Galicia</w:t>
      </w:r>
      <w:r>
        <w:rPr>
          <w:rFonts w:ascii="Arial" w:hAnsi="Arial" w:cs="Arial"/>
        </w:rPr>
        <w:t xml:space="preserve">; la Audiencia de Cuentas de Canarias y la Oficina Municipal contra el Fraude y la Corrupción del Ayuntamiento de Madrid. </w:t>
      </w:r>
    </w:p>
    <w:p w14:paraId="6A3A8D76" w14:textId="71ECFC4D" w:rsidR="00CF1B6D" w:rsidRDefault="00FD4589" w:rsidP="00032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También</w:t>
      </w:r>
      <w:r w:rsidR="00CF1B6D">
        <w:rPr>
          <w:rFonts w:ascii="Arial" w:hAnsi="Arial" w:cs="Arial"/>
        </w:rPr>
        <w:t xml:space="preserve"> estuvieron </w:t>
      </w:r>
      <w:r>
        <w:rPr>
          <w:rFonts w:ascii="Arial" w:hAnsi="Arial" w:cs="Arial"/>
        </w:rPr>
        <w:t>invitados a este encuentro</w:t>
      </w:r>
      <w:r w:rsidR="00CF1B6D">
        <w:rPr>
          <w:rFonts w:ascii="Arial" w:hAnsi="Arial" w:cs="Arial"/>
        </w:rPr>
        <w:t xml:space="preserve"> representantes del Ministerio de Justicia, del Consejo de Transparencia y Participación de la Comunidad de Madrid y de la Comisión Nacional de los Mercados y la Competencia.</w:t>
      </w:r>
    </w:p>
    <w:p w14:paraId="323EE72B" w14:textId="073B8D74" w:rsidR="004208A0" w:rsidRPr="00032457" w:rsidRDefault="004208A0" w:rsidP="00032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 la lectura de la declaración institucional se celebró un Seminario sobre la Directiva Europea de protección de</w:t>
      </w:r>
      <w:r w:rsidR="00FD4589">
        <w:rPr>
          <w:rFonts w:ascii="Arial" w:hAnsi="Arial" w:cs="Arial"/>
        </w:rPr>
        <w:t xml:space="preserve"> las</w:t>
      </w:r>
      <w:r>
        <w:rPr>
          <w:rFonts w:ascii="Arial" w:hAnsi="Arial" w:cs="Arial"/>
        </w:rPr>
        <w:t xml:space="preserve"> personas denunciantes de corrupción en el que participaron como ponentes Rosa Sánchez, </w:t>
      </w:r>
      <w:proofErr w:type="gramStart"/>
      <w:r>
        <w:rPr>
          <w:rFonts w:ascii="Arial" w:hAnsi="Arial" w:cs="Arial"/>
        </w:rPr>
        <w:t>Directora</w:t>
      </w:r>
      <w:proofErr w:type="gramEnd"/>
      <w:r>
        <w:rPr>
          <w:rFonts w:ascii="Arial" w:hAnsi="Arial" w:cs="Arial"/>
        </w:rPr>
        <w:t xml:space="preserve"> de Análisis y Buzón Ético del Ayuntamiento de </w:t>
      </w:r>
      <w:r w:rsidR="00CF1B6D">
        <w:rPr>
          <w:rFonts w:ascii="Arial" w:hAnsi="Arial" w:cs="Arial"/>
        </w:rPr>
        <w:t xml:space="preserve">Barcelona; Jaime Far, Director de la Oficina de Prevención y Lucha contra la </w:t>
      </w:r>
      <w:r w:rsidR="00E55476">
        <w:rPr>
          <w:rFonts w:ascii="Arial" w:hAnsi="Arial" w:cs="Arial"/>
        </w:rPr>
        <w:t>Corrupción</w:t>
      </w:r>
      <w:r w:rsidR="00CF1B6D">
        <w:rPr>
          <w:rFonts w:ascii="Arial" w:hAnsi="Arial" w:cs="Arial"/>
        </w:rPr>
        <w:t xml:space="preserve"> de les Illes Balears y Joan Llinares, Director de la Agencia Valenciana Antifraude.</w:t>
      </w:r>
    </w:p>
    <w:p w14:paraId="24110536" w14:textId="385635D0" w:rsidR="00B87942" w:rsidRPr="00B87942" w:rsidRDefault="00B87942" w:rsidP="00032457">
      <w:pPr>
        <w:jc w:val="both"/>
        <w:rPr>
          <w:rFonts w:ascii="Arial" w:hAnsi="Arial" w:cs="Arial"/>
          <w:noProof/>
        </w:rPr>
      </w:pPr>
    </w:p>
    <w:p w14:paraId="40741CE0" w14:textId="41848C80" w:rsidR="0032225B" w:rsidRDefault="0032225B" w:rsidP="00DA0BCC">
      <w:pPr>
        <w:jc w:val="both"/>
        <w:rPr>
          <w:rFonts w:ascii="Arial" w:hAnsi="Arial" w:cs="Arial"/>
          <w:noProof/>
        </w:rPr>
      </w:pPr>
    </w:p>
    <w:p w14:paraId="150EDD26" w14:textId="77777777" w:rsidR="0032225B" w:rsidRDefault="0032225B" w:rsidP="00DA0BCC">
      <w:pPr>
        <w:jc w:val="both"/>
        <w:rPr>
          <w:rFonts w:ascii="Arial" w:hAnsi="Arial" w:cs="Arial"/>
          <w:noProof/>
        </w:rPr>
      </w:pPr>
    </w:p>
    <w:p w14:paraId="4470DDD8" w14:textId="77777777" w:rsidR="00ED11E1" w:rsidRPr="00F72EBE" w:rsidRDefault="00ED11E1" w:rsidP="00AA4AD1">
      <w:pPr>
        <w:jc w:val="both"/>
        <w:rPr>
          <w:rFonts w:ascii="Arial" w:hAnsi="Arial" w:cs="Arial"/>
        </w:rPr>
      </w:pPr>
    </w:p>
    <w:p w14:paraId="4791FECB" w14:textId="77777777" w:rsidR="00AA4AD1" w:rsidRPr="00AA4AD1" w:rsidRDefault="00AA4AD1" w:rsidP="00AA4AD1"/>
    <w:p w14:paraId="46E89507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63A9FADE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3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18C0" w14:textId="77777777" w:rsidR="001B1FC1" w:rsidRDefault="001B1FC1" w:rsidP="00FB784E">
      <w:pPr>
        <w:spacing w:after="0" w:line="240" w:lineRule="auto"/>
      </w:pPr>
      <w:r>
        <w:separator/>
      </w:r>
    </w:p>
  </w:endnote>
  <w:endnote w:type="continuationSeparator" w:id="0">
    <w:p w14:paraId="18DC2545" w14:textId="77777777" w:rsidR="001B1FC1" w:rsidRDefault="001B1FC1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F3F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317A" w14:textId="77777777" w:rsidR="001B1FC1" w:rsidRDefault="001B1FC1" w:rsidP="00FB784E">
      <w:pPr>
        <w:spacing w:after="0" w:line="240" w:lineRule="auto"/>
      </w:pPr>
      <w:r>
        <w:separator/>
      </w:r>
    </w:p>
  </w:footnote>
  <w:footnote w:type="continuationSeparator" w:id="0">
    <w:p w14:paraId="583F1966" w14:textId="77777777" w:rsidR="001B1FC1" w:rsidRDefault="001B1FC1" w:rsidP="00FB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A91"/>
    <w:multiLevelType w:val="hybridMultilevel"/>
    <w:tmpl w:val="F536AB48"/>
    <w:lvl w:ilvl="0" w:tplc="182CA4C0">
      <w:numFmt w:val="bullet"/>
      <w:lvlText w:val="-"/>
      <w:lvlJc w:val="left"/>
      <w:pPr>
        <w:ind w:left="1430" w:hanging="7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56D2F"/>
    <w:multiLevelType w:val="hybridMultilevel"/>
    <w:tmpl w:val="377CF244"/>
    <w:lvl w:ilvl="0" w:tplc="8506A1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165B"/>
    <w:multiLevelType w:val="hybridMultilevel"/>
    <w:tmpl w:val="B8D2B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2470"/>
    <w:multiLevelType w:val="hybridMultilevel"/>
    <w:tmpl w:val="3148F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03C3"/>
    <w:multiLevelType w:val="hybridMultilevel"/>
    <w:tmpl w:val="AD96F1F0"/>
    <w:lvl w:ilvl="0" w:tplc="7F96FE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2BAF"/>
    <w:multiLevelType w:val="hybridMultilevel"/>
    <w:tmpl w:val="34EA4622"/>
    <w:lvl w:ilvl="0" w:tplc="182CA4C0">
      <w:numFmt w:val="bullet"/>
      <w:lvlText w:val="-"/>
      <w:lvlJc w:val="left"/>
      <w:pPr>
        <w:ind w:left="1430" w:hanging="7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755EF"/>
    <w:multiLevelType w:val="hybridMultilevel"/>
    <w:tmpl w:val="EBF2300C"/>
    <w:lvl w:ilvl="0" w:tplc="182CA4C0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3594"/>
    <w:multiLevelType w:val="hybridMultilevel"/>
    <w:tmpl w:val="7C5AE790"/>
    <w:lvl w:ilvl="0" w:tplc="182CA4C0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5"/>
    <w:rsid w:val="00017D3D"/>
    <w:rsid w:val="00024E8C"/>
    <w:rsid w:val="000310B5"/>
    <w:rsid w:val="00031E3D"/>
    <w:rsid w:val="00032457"/>
    <w:rsid w:val="00080D1F"/>
    <w:rsid w:val="000B0533"/>
    <w:rsid w:val="000B0CCD"/>
    <w:rsid w:val="00123CA7"/>
    <w:rsid w:val="001372D2"/>
    <w:rsid w:val="00154C7D"/>
    <w:rsid w:val="00186FDC"/>
    <w:rsid w:val="001B1FC1"/>
    <w:rsid w:val="001C33B3"/>
    <w:rsid w:val="002470B6"/>
    <w:rsid w:val="00280C54"/>
    <w:rsid w:val="002B60A5"/>
    <w:rsid w:val="0032225B"/>
    <w:rsid w:val="0033231D"/>
    <w:rsid w:val="00332366"/>
    <w:rsid w:val="0033548C"/>
    <w:rsid w:val="003417EC"/>
    <w:rsid w:val="003506C7"/>
    <w:rsid w:val="00386723"/>
    <w:rsid w:val="00390AC8"/>
    <w:rsid w:val="004208A0"/>
    <w:rsid w:val="00421A9D"/>
    <w:rsid w:val="00506A68"/>
    <w:rsid w:val="005131EA"/>
    <w:rsid w:val="00516B9D"/>
    <w:rsid w:val="00530D01"/>
    <w:rsid w:val="005544D5"/>
    <w:rsid w:val="005C7EA5"/>
    <w:rsid w:val="005F2284"/>
    <w:rsid w:val="00610FD1"/>
    <w:rsid w:val="006302DB"/>
    <w:rsid w:val="00661279"/>
    <w:rsid w:val="00674154"/>
    <w:rsid w:val="00685368"/>
    <w:rsid w:val="006A0115"/>
    <w:rsid w:val="006A0B3A"/>
    <w:rsid w:val="006A6A07"/>
    <w:rsid w:val="006B745D"/>
    <w:rsid w:val="006D2A8D"/>
    <w:rsid w:val="00747D3B"/>
    <w:rsid w:val="007B7DB8"/>
    <w:rsid w:val="007E3C64"/>
    <w:rsid w:val="0081644F"/>
    <w:rsid w:val="00846E24"/>
    <w:rsid w:val="008568C5"/>
    <w:rsid w:val="008667E8"/>
    <w:rsid w:val="008B045D"/>
    <w:rsid w:val="00902A6D"/>
    <w:rsid w:val="0091228C"/>
    <w:rsid w:val="00956DAF"/>
    <w:rsid w:val="009C6157"/>
    <w:rsid w:val="009F6C57"/>
    <w:rsid w:val="00A45A0E"/>
    <w:rsid w:val="00A4607C"/>
    <w:rsid w:val="00AA0509"/>
    <w:rsid w:val="00AA17E2"/>
    <w:rsid w:val="00AA4AD1"/>
    <w:rsid w:val="00AC1517"/>
    <w:rsid w:val="00AF4BDA"/>
    <w:rsid w:val="00B709A5"/>
    <w:rsid w:val="00B87942"/>
    <w:rsid w:val="00BC3EE9"/>
    <w:rsid w:val="00BD3E8A"/>
    <w:rsid w:val="00BF54B1"/>
    <w:rsid w:val="00BF56B9"/>
    <w:rsid w:val="00C2378C"/>
    <w:rsid w:val="00C31DCE"/>
    <w:rsid w:val="00C54050"/>
    <w:rsid w:val="00C57995"/>
    <w:rsid w:val="00C642E9"/>
    <w:rsid w:val="00C65390"/>
    <w:rsid w:val="00C73045"/>
    <w:rsid w:val="00C77285"/>
    <w:rsid w:val="00CA3327"/>
    <w:rsid w:val="00CB3F5A"/>
    <w:rsid w:val="00CC253C"/>
    <w:rsid w:val="00CF1B6D"/>
    <w:rsid w:val="00D330E6"/>
    <w:rsid w:val="00DA0BCC"/>
    <w:rsid w:val="00DC7F2C"/>
    <w:rsid w:val="00DD7B4D"/>
    <w:rsid w:val="00E019D2"/>
    <w:rsid w:val="00E55476"/>
    <w:rsid w:val="00E56F6F"/>
    <w:rsid w:val="00E91384"/>
    <w:rsid w:val="00EA4774"/>
    <w:rsid w:val="00ED11E1"/>
    <w:rsid w:val="00EE6794"/>
    <w:rsid w:val="00F41FB0"/>
    <w:rsid w:val="00F65867"/>
    <w:rsid w:val="00F72EBE"/>
    <w:rsid w:val="00F9179B"/>
    <w:rsid w:val="00FB784E"/>
    <w:rsid w:val="00FD4589"/>
    <w:rsid w:val="00FE5BEE"/>
    <w:rsid w:val="00FF4B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EACD"/>
  <w15:chartTrackingRefBased/>
  <w15:docId w15:val="{57179470-6189-4E99-B2DA-4F5847C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D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D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ntifrauCV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.me/AgenciaValencianaAntifraude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instagram.com/antifraude_avaf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antifraucv/" TargetMode="External"/><Relationship Id="rId20" Type="http://schemas.openxmlformats.org/officeDocument/2006/relationships/hyperlink" Target="http://www.antifraucv.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www.facebook.com/AgenciaValencianaAntifraude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kDS5OEUZu3iTEWg7gu8XXQ" TargetMode="Externa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.lopez\Desktop\AVAF\1%20COMUNICACI&#211;N\Plantilla_nota_de_prensa_AVAF_2021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Plantilla_nota_de_prensa_AVAF_2021_.dot</Template>
  <TotalTime>112</TotalTime>
  <Pages>2</Pages>
  <Words>489</Words>
  <Characters>2693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2021-09-27T08:06:00Z</dcterms:created>
  <dcterms:modified xsi:type="dcterms:W3CDTF">2021-09-30T08:12:00Z</dcterms:modified>
</cp:coreProperties>
</file>