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08AE" w14:textId="5E72E273" w:rsidR="00262111" w:rsidRDefault="00BE5481" w:rsidP="00AA4AD1">
      <w:pPr>
        <w:jc w:val="center"/>
        <w:rPr>
          <w:rFonts w:ascii="Arial" w:hAnsi="Arial" w:cs="Arial"/>
          <w:b/>
          <w:bCs/>
          <w:noProof/>
          <w:color w:val="767171" w:themeColor="background2" w:themeShade="8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0" wp14:anchorId="096E09B3" wp14:editId="34E6D295">
            <wp:simplePos x="0" y="0"/>
            <wp:positionH relativeFrom="margin">
              <wp:posOffset>139700</wp:posOffset>
            </wp:positionH>
            <wp:positionV relativeFrom="page">
              <wp:posOffset>257175</wp:posOffset>
            </wp:positionV>
            <wp:extent cx="5111750" cy="604520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111">
        <w:rPr>
          <w:noProof/>
        </w:rPr>
        <w:drawing>
          <wp:anchor distT="0" distB="0" distL="114300" distR="114300" simplePos="0" relativeHeight="251668480" behindDoc="0" locked="0" layoutInCell="1" allowOverlap="1" wp14:anchorId="66472F8B" wp14:editId="4450D917">
            <wp:simplePos x="0" y="0"/>
            <wp:positionH relativeFrom="column">
              <wp:posOffset>1538605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7" name="Imagen 7" descr="Logotipo, 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, Icono&#10;&#10;Descripción generada automáticamente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>
        <w:rPr>
          <w:noProof/>
        </w:rPr>
        <w:drawing>
          <wp:anchor distT="0" distB="0" distL="114300" distR="114300" simplePos="0" relativeHeight="251669504" behindDoc="0" locked="0" layoutInCell="1" allowOverlap="1" wp14:anchorId="67FF47CC" wp14:editId="5DA5FFBD">
            <wp:simplePos x="0" y="0"/>
            <wp:positionH relativeFrom="column">
              <wp:posOffset>2031365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8" name="Imagen 8" descr="Icon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>
        <w:rPr>
          <w:noProof/>
        </w:rPr>
        <w:drawing>
          <wp:anchor distT="0" distB="0" distL="114300" distR="114300" simplePos="0" relativeHeight="251670528" behindDoc="0" locked="0" layoutInCell="1" allowOverlap="1" wp14:anchorId="011D200B" wp14:editId="6142E05B">
            <wp:simplePos x="0" y="0"/>
            <wp:positionH relativeFrom="column">
              <wp:posOffset>2524760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11" name="Imagen 11" descr="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cono&#10;&#10;Descripción generada automáticamente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>
        <w:rPr>
          <w:noProof/>
        </w:rPr>
        <w:drawing>
          <wp:anchor distT="0" distB="0" distL="114300" distR="114300" simplePos="0" relativeHeight="251671552" behindDoc="0" locked="0" layoutInCell="1" allowOverlap="1" wp14:anchorId="4138C4BF" wp14:editId="3362682A">
            <wp:simplePos x="0" y="0"/>
            <wp:positionH relativeFrom="column">
              <wp:posOffset>3017520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12" name="Imagen 12" descr="Logotipo, 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Icono&#10;&#10;Descripción generada automáticamente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>
        <w:rPr>
          <w:noProof/>
        </w:rPr>
        <w:drawing>
          <wp:anchor distT="0" distB="0" distL="114300" distR="114300" simplePos="0" relativeHeight="251672576" behindDoc="0" locked="0" layoutInCell="1" allowOverlap="1" wp14:anchorId="5F64AA9C" wp14:editId="44B3737D">
            <wp:simplePos x="0" y="0"/>
            <wp:positionH relativeFrom="column">
              <wp:posOffset>3521710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13" name="Imagen 13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cono&#10;&#10;Descripción generada automáticamente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>
        <w:rPr>
          <w:noProof/>
        </w:rPr>
        <w:drawing>
          <wp:anchor distT="0" distB="0" distL="114300" distR="114300" simplePos="0" relativeHeight="251673600" behindDoc="0" locked="0" layoutInCell="1" allowOverlap="1" wp14:anchorId="308DC5B9" wp14:editId="5BE3940C">
            <wp:simplePos x="0" y="0"/>
            <wp:positionH relativeFrom="column">
              <wp:posOffset>4003040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14" name="Imagen 14" descr="Icon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cono&#10;&#10;Descripción generada automáticamente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>
        <w:rPr>
          <w:noProof/>
        </w:rPr>
        <w:drawing>
          <wp:anchor distT="0" distB="0" distL="114300" distR="114300" simplePos="0" relativeHeight="251674624" behindDoc="0" locked="0" layoutInCell="1" allowOverlap="1" wp14:anchorId="5AD4929C" wp14:editId="4CBDDFE2">
            <wp:simplePos x="0" y="0"/>
            <wp:positionH relativeFrom="column">
              <wp:posOffset>1034415</wp:posOffset>
            </wp:positionH>
            <wp:positionV relativeFrom="paragraph">
              <wp:posOffset>521970</wp:posOffset>
            </wp:positionV>
            <wp:extent cx="356235" cy="356235"/>
            <wp:effectExtent l="0" t="0" r="5715" b="5715"/>
            <wp:wrapNone/>
            <wp:docPr id="15" name="Imagen 15" descr="Un dibujo de una cara feliz&#10;&#10;Descripción generada automáticamente con confianza baj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 dibujo de una cara feliz&#10;&#10;Descripción generada automáticamente con confianza baja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11" w:rsidRPr="00AA4AD1">
        <w:rPr>
          <w:rFonts w:ascii="Arial" w:hAnsi="Arial" w:cs="Arial"/>
          <w:b/>
          <w:bCs/>
          <w:noProof/>
          <w:color w:val="767171" w:themeColor="background2" w:themeShade="80"/>
          <w:sz w:val="56"/>
          <w:szCs w:val="56"/>
        </w:rPr>
        <w:t>Nota de Pre</w:t>
      </w:r>
      <w:r>
        <w:rPr>
          <w:rFonts w:ascii="Arial" w:hAnsi="Arial" w:cs="Arial"/>
          <w:b/>
          <w:bCs/>
          <w:noProof/>
          <w:color w:val="767171" w:themeColor="background2" w:themeShade="80"/>
          <w:sz w:val="56"/>
          <w:szCs w:val="56"/>
        </w:rPr>
        <w:t>m</w:t>
      </w:r>
      <w:r w:rsidR="00262111" w:rsidRPr="00AA4AD1">
        <w:rPr>
          <w:rFonts w:ascii="Arial" w:hAnsi="Arial" w:cs="Arial"/>
          <w:b/>
          <w:bCs/>
          <w:noProof/>
          <w:color w:val="767171" w:themeColor="background2" w:themeShade="80"/>
          <w:sz w:val="56"/>
          <w:szCs w:val="56"/>
        </w:rPr>
        <w:t>sa</w:t>
      </w:r>
    </w:p>
    <w:p w14:paraId="28E63B9F" w14:textId="110BF9E7" w:rsidR="00262111" w:rsidRDefault="00262111" w:rsidP="00AA4AD1">
      <w:pPr>
        <w:jc w:val="center"/>
        <w:rPr>
          <w:noProof/>
        </w:rPr>
      </w:pPr>
    </w:p>
    <w:p w14:paraId="3A7B0018" w14:textId="77777777" w:rsidR="00262111" w:rsidRDefault="00262111" w:rsidP="00AA4AD1">
      <w:pPr>
        <w:jc w:val="center"/>
        <w:rPr>
          <w:noProof/>
        </w:rPr>
      </w:pPr>
    </w:p>
    <w:p w14:paraId="7BCF30BC" w14:textId="3E356AE3" w:rsidR="0033231D" w:rsidRDefault="007E547D" w:rsidP="007E547D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7E547D">
        <w:rPr>
          <w:rFonts w:ascii="Arial" w:hAnsi="Arial" w:cs="Arial"/>
          <w:b/>
          <w:bCs/>
          <w:noProof/>
          <w:sz w:val="36"/>
          <w:szCs w:val="36"/>
        </w:rPr>
        <w:t>L'Agència Valenciana Antifrau rep 187 denúncies en el primer semestre de 2021, enfront de les 93 rebudes en el mateix període de 2020</w:t>
      </w:r>
    </w:p>
    <w:p w14:paraId="22525391" w14:textId="77777777" w:rsidR="007E547D" w:rsidRPr="0033231D" w:rsidRDefault="007E547D" w:rsidP="00AA4AD1">
      <w:pPr>
        <w:rPr>
          <w:rFonts w:ascii="Arial" w:hAnsi="Arial" w:cs="Arial"/>
          <w:b/>
          <w:bCs/>
          <w:noProof/>
        </w:rPr>
      </w:pPr>
    </w:p>
    <w:p w14:paraId="17CE4AC7" w14:textId="77777777" w:rsidR="007E547D" w:rsidRPr="007E547D" w:rsidRDefault="00AA4AD1" w:rsidP="007E547D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7E547D">
        <w:rPr>
          <w:rFonts w:ascii="Arial" w:hAnsi="Arial" w:cs="Arial"/>
          <w:b/>
          <w:bCs/>
          <w:noProof/>
        </w:rPr>
        <w:t>20</w:t>
      </w:r>
      <w:r w:rsidRPr="00F72EBE">
        <w:rPr>
          <w:rFonts w:ascii="Arial" w:hAnsi="Arial" w:cs="Arial"/>
          <w:b/>
          <w:bCs/>
          <w:noProof/>
        </w:rPr>
        <w:t xml:space="preserve"> de </w:t>
      </w:r>
      <w:r w:rsidR="007E547D">
        <w:rPr>
          <w:rFonts w:ascii="Arial" w:hAnsi="Arial" w:cs="Arial"/>
          <w:b/>
          <w:bCs/>
          <w:noProof/>
        </w:rPr>
        <w:t>setembre</w:t>
      </w:r>
      <w:r w:rsidRPr="00F72EBE">
        <w:rPr>
          <w:rFonts w:ascii="Arial" w:hAnsi="Arial" w:cs="Arial"/>
          <w:b/>
          <w:bCs/>
          <w:noProof/>
        </w:rPr>
        <w:t xml:space="preserve"> de 2021.-</w:t>
      </w:r>
      <w:r w:rsidRPr="00F72EBE">
        <w:rPr>
          <w:rFonts w:ascii="Arial" w:hAnsi="Arial" w:cs="Arial"/>
          <w:noProof/>
        </w:rPr>
        <w:t xml:space="preserve"> </w:t>
      </w:r>
      <w:r w:rsidR="007E547D" w:rsidRPr="007E547D">
        <w:rPr>
          <w:rFonts w:ascii="Arial" w:hAnsi="Arial" w:cs="Arial"/>
          <w:noProof/>
        </w:rPr>
        <w:t>El nombre total de denúncies rebudes durant tot l'any 2020 en l'Agència Valenciana Antifrau va ser de 226 i només en els 6 primers mesos de 2021 ja s'han registrat 187 denúncies, la qual cosa suposa el doble denúncies registrades en el mateix període de l'any anterior.</w:t>
      </w:r>
    </w:p>
    <w:p w14:paraId="6017648C" w14:textId="77777777" w:rsidR="007E547D" w:rsidRPr="007E547D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t>Si veiem l'evolució de les denúncies en l'Agència des de la seua creació l'augment ha sigut continuat i així en 2017, any de creació de l'Agència es van registrar 35 denúncies. L'any 2018 van augmentar a 181, caient alguna cosa l'any 2019 i augmentant a 226 en 2020 malgrat la situació de pandèmia.</w:t>
      </w:r>
    </w:p>
    <w:p w14:paraId="7C7927CC" w14:textId="77777777" w:rsidR="007E547D" w:rsidRPr="007E547D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t>Si atenem la matèria objecte de denúncia en 85 de les 187 denúncies rebudes, un 45% dels casos, la denúncia té relació amb la gestió de recursos humans en diferents administracions públiques sobretot referent a a processos selectius i de provisió de personal així com a qüestions relacionades amb drets i deures del personal i incompatibilitats.</w:t>
      </w:r>
    </w:p>
    <w:p w14:paraId="4EF8AE40" w14:textId="77777777" w:rsidR="007E547D" w:rsidRPr="007E547D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t>En segon lloc respecte a les denúncies presentades es trobes aquelles referides a la contractació pública amb un total de 29 denúncies el que representa el 16% del total de denúncies. El tercer lloc l'ocupen les denúncies sobre subvencions (7%) seguides per les quals fan referència a temes d'urbanisme i medi ambient amb un 6% del total.</w:t>
      </w:r>
    </w:p>
    <w:p w14:paraId="3541B1E1" w14:textId="77777777" w:rsidR="007E547D" w:rsidRPr="007E547D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t>Si ens fixem en el canal utilitzat per a interposar les denúncies en el 85% de les ocasions (165 denúncies) el sistema triat va ser la Bústia de denúncies de l'Agència que permet fins i tot realitzar denúncies de manera anònima. En segon lloc el canal més utilitzat ha sigut el correu electrònic amb 14 denúncies presentades (7%); seguit pel registre general amb 4 denúncies (2%) i la seu electrònica amb 1 denúncia (1%); l'acta de compareixença amb 2 (1%) i obert d'ofici/altres amb 1 (1%).</w:t>
      </w:r>
    </w:p>
    <w:p w14:paraId="3451DC68" w14:textId="77777777" w:rsidR="007E547D" w:rsidRPr="007E547D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t>L'increment de denúncies presentades té relació directa amb l'augment de la confiança de la ciutadania en la labor de l'Agència, a més la gestió del primer semestre reflecteix un augment significatiu de la capacitat de gestió i de resolució dels expediente. Respecte a la finalització d'expedients, s'han dictat en aquest primer semestre en la fase d'anàlisi un total de 141 resolucions, de les quals 45 van ser d'arxiu, 46 d'inadmissió i 50 d'inici de la fase d'investigació, la qual cosa situa en el 35% el percentatge de denúncies que passen a la fase d'investigació.</w:t>
      </w:r>
    </w:p>
    <w:p w14:paraId="43814930" w14:textId="77777777" w:rsidR="007E547D" w:rsidRPr="007E547D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t>Per part seua, en la fase d'investigació, s'han finalitzat un total de 40 expedients, dels quals 9 van concloure en arxiu, 28 amb irregularitats contrastades elevant-se recomanacions i 3 amb indicis d'il·lícits penals i el seu corresponent trasllat a la fiscalia.</w:t>
      </w:r>
    </w:p>
    <w:p w14:paraId="6AF4B5CC" w14:textId="56011E9C" w:rsidR="00AA4AD1" w:rsidRDefault="007E547D" w:rsidP="007E547D">
      <w:pPr>
        <w:jc w:val="both"/>
        <w:rPr>
          <w:rFonts w:ascii="Arial" w:hAnsi="Arial" w:cs="Arial"/>
          <w:noProof/>
        </w:rPr>
      </w:pPr>
      <w:r w:rsidRPr="007E547D">
        <w:rPr>
          <w:rFonts w:ascii="Arial" w:hAnsi="Arial" w:cs="Arial"/>
          <w:noProof/>
        </w:rPr>
        <w:lastRenderedPageBreak/>
        <w:t>Es poden consultar les resolucions finals d'investigació en la pàgina web de l'Agència en aquest enllaç:</w:t>
      </w:r>
    </w:p>
    <w:p w14:paraId="04002BD4" w14:textId="7706002D" w:rsidR="007E547D" w:rsidRDefault="007E547D" w:rsidP="007E547D">
      <w:pPr>
        <w:jc w:val="both"/>
        <w:rPr>
          <w:rFonts w:ascii="Arial" w:hAnsi="Arial" w:cs="Arial"/>
        </w:rPr>
      </w:pPr>
      <w:hyperlink r:id="rId22" w:history="1">
        <w:r w:rsidRPr="00024E9A">
          <w:rPr>
            <w:rStyle w:val="Hipervnculo"/>
            <w:rFonts w:ascii="Arial" w:hAnsi="Arial" w:cs="Arial"/>
          </w:rPr>
          <w:t>https://www.antifraucv.es/va/informacio-de-rellevancia-juridica/resolucions-2021/</w:t>
        </w:r>
      </w:hyperlink>
    </w:p>
    <w:p w14:paraId="1E073B7C" w14:textId="77777777" w:rsidR="007E547D" w:rsidRPr="007E547D" w:rsidRDefault="007E547D" w:rsidP="007E547D">
      <w:pPr>
        <w:jc w:val="both"/>
        <w:rPr>
          <w:rFonts w:ascii="Arial" w:hAnsi="Arial" w:cs="Arial"/>
        </w:rPr>
      </w:pPr>
    </w:p>
    <w:p w14:paraId="659165AB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7184130C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611CDA">
      <w:footerReference w:type="default" r:id="rId23"/>
      <w:pgSz w:w="11906" w:h="16838" w:code="9"/>
      <w:pgMar w:top="1559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3E9F" w14:textId="77777777" w:rsidR="00BA1AB0" w:rsidRDefault="00BA1AB0" w:rsidP="00FB784E">
      <w:pPr>
        <w:spacing w:after="0" w:line="240" w:lineRule="auto"/>
      </w:pPr>
      <w:r>
        <w:separator/>
      </w:r>
    </w:p>
  </w:endnote>
  <w:endnote w:type="continuationSeparator" w:id="0">
    <w:p w14:paraId="613474C7" w14:textId="77777777" w:rsidR="00BA1AB0" w:rsidRDefault="00BA1AB0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ADE5" w14:textId="220CA7F1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AD87" w14:textId="77777777" w:rsidR="00BA1AB0" w:rsidRDefault="00BA1AB0" w:rsidP="00FB784E">
      <w:pPr>
        <w:spacing w:after="0" w:line="240" w:lineRule="auto"/>
      </w:pPr>
      <w:r>
        <w:separator/>
      </w:r>
    </w:p>
  </w:footnote>
  <w:footnote w:type="continuationSeparator" w:id="0">
    <w:p w14:paraId="04FE6627" w14:textId="77777777" w:rsidR="00BA1AB0" w:rsidRDefault="00BA1AB0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4E"/>
    <w:rsid w:val="00017D3D"/>
    <w:rsid w:val="00080D1F"/>
    <w:rsid w:val="000B0CCD"/>
    <w:rsid w:val="00123CA7"/>
    <w:rsid w:val="002470B6"/>
    <w:rsid w:val="00262111"/>
    <w:rsid w:val="00280C54"/>
    <w:rsid w:val="00331472"/>
    <w:rsid w:val="0033231D"/>
    <w:rsid w:val="00516B9D"/>
    <w:rsid w:val="005C7EA5"/>
    <w:rsid w:val="00611CDA"/>
    <w:rsid w:val="00661279"/>
    <w:rsid w:val="00674154"/>
    <w:rsid w:val="006A6A07"/>
    <w:rsid w:val="006B745D"/>
    <w:rsid w:val="007E3C64"/>
    <w:rsid w:val="007E547D"/>
    <w:rsid w:val="008568C5"/>
    <w:rsid w:val="008B045D"/>
    <w:rsid w:val="0091228C"/>
    <w:rsid w:val="0099473F"/>
    <w:rsid w:val="009F6C57"/>
    <w:rsid w:val="00AA4AD1"/>
    <w:rsid w:val="00AF4BDA"/>
    <w:rsid w:val="00BA1AB0"/>
    <w:rsid w:val="00BE5481"/>
    <w:rsid w:val="00BF56B9"/>
    <w:rsid w:val="00C2378C"/>
    <w:rsid w:val="00C57995"/>
    <w:rsid w:val="00C642E9"/>
    <w:rsid w:val="00C65390"/>
    <w:rsid w:val="00CA3327"/>
    <w:rsid w:val="00CB3F5A"/>
    <w:rsid w:val="00F55B7A"/>
    <w:rsid w:val="00F65867"/>
    <w:rsid w:val="00F72EBE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F99E"/>
  <w15:chartTrackingRefBased/>
  <w15:docId w15:val="{71896650-FA6B-4F17-AF96-51C8618A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54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ntifrauCV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t.me/AgenciaValencianaAntifrau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www.instagram.com/antifraude_avaf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antifraucv/" TargetMode="External"/><Relationship Id="rId20" Type="http://schemas.openxmlformats.org/officeDocument/2006/relationships/hyperlink" Target="http://www.antifraucv.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www.facebook.com/AgenciaValencianaAntifraude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kDS5OEUZu3iTEWg7gu8XXQ" TargetMode="External"/><Relationship Id="rId22" Type="http://schemas.openxmlformats.org/officeDocument/2006/relationships/hyperlink" Target="https://www.antifraucv.es/va/informacio-de-rellevancia-juridica/resolucions-202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2593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2021-09-20T11:22:00Z</dcterms:created>
  <dcterms:modified xsi:type="dcterms:W3CDTF">2021-09-20T11:32:00Z</dcterms:modified>
</cp:coreProperties>
</file>