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608AE" w14:textId="5E72E273" w:rsidR="00262111" w:rsidRDefault="00BE5481" w:rsidP="00AA4AD1">
      <w:pPr>
        <w:jc w:val="center"/>
        <w:rPr>
          <w:rFonts w:ascii="Arial" w:hAnsi="Arial" w:cs="Arial"/>
          <w:b/>
          <w:bCs/>
          <w:noProof/>
          <w:color w:val="767171" w:themeColor="background2" w:themeShade="80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0048" behindDoc="0" locked="0" layoutInCell="1" allowOverlap="0" wp14:anchorId="096E09B3" wp14:editId="34E6D295">
            <wp:simplePos x="0" y="0"/>
            <wp:positionH relativeFrom="margin">
              <wp:posOffset>139700</wp:posOffset>
            </wp:positionH>
            <wp:positionV relativeFrom="page">
              <wp:posOffset>257175</wp:posOffset>
            </wp:positionV>
            <wp:extent cx="5111750" cy="604520"/>
            <wp:effectExtent l="0" t="0" r="0" b="508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2111">
        <w:rPr>
          <w:noProof/>
        </w:rPr>
        <w:drawing>
          <wp:anchor distT="0" distB="0" distL="114300" distR="114300" simplePos="0" relativeHeight="251668480" behindDoc="0" locked="0" layoutInCell="1" allowOverlap="1" wp14:anchorId="66472F8B" wp14:editId="4450D917">
            <wp:simplePos x="0" y="0"/>
            <wp:positionH relativeFrom="column">
              <wp:posOffset>1538605</wp:posOffset>
            </wp:positionH>
            <wp:positionV relativeFrom="paragraph">
              <wp:posOffset>521970</wp:posOffset>
            </wp:positionV>
            <wp:extent cx="356235" cy="356235"/>
            <wp:effectExtent l="0" t="0" r="5715" b="5715"/>
            <wp:wrapNone/>
            <wp:docPr id="7" name="Imagen 7" descr="Logotipo, Icono&#10;&#10;Descripción generada automáticame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Logotipo, Icono&#10;&#10;Descripción generada automáticamente">
                      <a:hlinkClick r:id="rId8"/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111">
        <w:rPr>
          <w:noProof/>
        </w:rPr>
        <w:drawing>
          <wp:anchor distT="0" distB="0" distL="114300" distR="114300" simplePos="0" relativeHeight="251669504" behindDoc="0" locked="0" layoutInCell="1" allowOverlap="1" wp14:anchorId="67FF47CC" wp14:editId="5DA5FFBD">
            <wp:simplePos x="0" y="0"/>
            <wp:positionH relativeFrom="column">
              <wp:posOffset>2031365</wp:posOffset>
            </wp:positionH>
            <wp:positionV relativeFrom="paragraph">
              <wp:posOffset>521970</wp:posOffset>
            </wp:positionV>
            <wp:extent cx="356235" cy="356235"/>
            <wp:effectExtent l="0" t="0" r="5715" b="5715"/>
            <wp:wrapNone/>
            <wp:docPr id="8" name="Imagen 8" descr="Icono&#10;&#10;Descripción generada automáticamente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cono&#10;&#10;Descripción generada automáticamente">
                      <a:hlinkClick r:id="rId10"/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111">
        <w:rPr>
          <w:noProof/>
        </w:rPr>
        <w:drawing>
          <wp:anchor distT="0" distB="0" distL="114300" distR="114300" simplePos="0" relativeHeight="251670528" behindDoc="0" locked="0" layoutInCell="1" allowOverlap="1" wp14:anchorId="011D200B" wp14:editId="6142E05B">
            <wp:simplePos x="0" y="0"/>
            <wp:positionH relativeFrom="column">
              <wp:posOffset>2524760</wp:posOffset>
            </wp:positionH>
            <wp:positionV relativeFrom="paragraph">
              <wp:posOffset>521970</wp:posOffset>
            </wp:positionV>
            <wp:extent cx="356235" cy="356235"/>
            <wp:effectExtent l="0" t="0" r="5715" b="5715"/>
            <wp:wrapNone/>
            <wp:docPr id="11" name="Imagen 11" descr="Icono&#10;&#10;Descripción generada automáticament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cono&#10;&#10;Descripción generada automáticamente">
                      <a:hlinkClick r:id="rId12"/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111">
        <w:rPr>
          <w:noProof/>
        </w:rPr>
        <w:drawing>
          <wp:anchor distT="0" distB="0" distL="114300" distR="114300" simplePos="0" relativeHeight="251671552" behindDoc="0" locked="0" layoutInCell="1" allowOverlap="1" wp14:anchorId="4138C4BF" wp14:editId="3362682A">
            <wp:simplePos x="0" y="0"/>
            <wp:positionH relativeFrom="column">
              <wp:posOffset>3017520</wp:posOffset>
            </wp:positionH>
            <wp:positionV relativeFrom="paragraph">
              <wp:posOffset>521970</wp:posOffset>
            </wp:positionV>
            <wp:extent cx="356235" cy="356235"/>
            <wp:effectExtent l="0" t="0" r="5715" b="5715"/>
            <wp:wrapNone/>
            <wp:docPr id="12" name="Imagen 12" descr="Logotipo, Icono&#10;&#10;Descripción generada automáticamente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Logotipo, Icono&#10;&#10;Descripción generada automáticamente">
                      <a:hlinkClick r:id="rId14"/>
                    </pic:cNvPr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111">
        <w:rPr>
          <w:noProof/>
        </w:rPr>
        <w:drawing>
          <wp:anchor distT="0" distB="0" distL="114300" distR="114300" simplePos="0" relativeHeight="251672576" behindDoc="0" locked="0" layoutInCell="1" allowOverlap="1" wp14:anchorId="5F64AA9C" wp14:editId="44B3737D">
            <wp:simplePos x="0" y="0"/>
            <wp:positionH relativeFrom="column">
              <wp:posOffset>3521710</wp:posOffset>
            </wp:positionH>
            <wp:positionV relativeFrom="paragraph">
              <wp:posOffset>521970</wp:posOffset>
            </wp:positionV>
            <wp:extent cx="356235" cy="356235"/>
            <wp:effectExtent l="0" t="0" r="5715" b="5715"/>
            <wp:wrapNone/>
            <wp:docPr id="13" name="Imagen 13" descr="Icono&#10;&#10;Descripción generada automáticamente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 descr="Icono&#10;&#10;Descripción generada automáticamente">
                      <a:hlinkClick r:id="rId16"/>
                    </pic:cNvPr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111">
        <w:rPr>
          <w:noProof/>
        </w:rPr>
        <w:drawing>
          <wp:anchor distT="0" distB="0" distL="114300" distR="114300" simplePos="0" relativeHeight="251673600" behindDoc="0" locked="0" layoutInCell="1" allowOverlap="1" wp14:anchorId="308DC5B9" wp14:editId="5BE3940C">
            <wp:simplePos x="0" y="0"/>
            <wp:positionH relativeFrom="column">
              <wp:posOffset>4003040</wp:posOffset>
            </wp:positionH>
            <wp:positionV relativeFrom="paragraph">
              <wp:posOffset>521970</wp:posOffset>
            </wp:positionV>
            <wp:extent cx="356235" cy="356235"/>
            <wp:effectExtent l="0" t="0" r="5715" b="5715"/>
            <wp:wrapNone/>
            <wp:docPr id="14" name="Imagen 14" descr="Icono&#10;&#10;Descripción generada automáticamente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Icono&#10;&#10;Descripción generada automáticamente">
                      <a:hlinkClick r:id="rId18"/>
                    </pic:cNvPr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111">
        <w:rPr>
          <w:noProof/>
        </w:rPr>
        <w:drawing>
          <wp:anchor distT="0" distB="0" distL="114300" distR="114300" simplePos="0" relativeHeight="251674624" behindDoc="0" locked="0" layoutInCell="1" allowOverlap="1" wp14:anchorId="5AD4929C" wp14:editId="4CBDDFE2">
            <wp:simplePos x="0" y="0"/>
            <wp:positionH relativeFrom="column">
              <wp:posOffset>1034415</wp:posOffset>
            </wp:positionH>
            <wp:positionV relativeFrom="paragraph">
              <wp:posOffset>521970</wp:posOffset>
            </wp:positionV>
            <wp:extent cx="356235" cy="356235"/>
            <wp:effectExtent l="0" t="0" r="5715" b="5715"/>
            <wp:wrapNone/>
            <wp:docPr id="15" name="Imagen 15" descr="Un dibujo de una cara feliz&#10;&#10;Descripción generada automáticamente con confianza baja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n 15" descr="Un dibujo de una cara feliz&#10;&#10;Descripción generada automáticamente con confianza baja">
                      <a:hlinkClick r:id="rId20"/>
                    </pic:cNvPr>
                    <pic:cNvPicPr>
                      <a:picLocks noChangeAspect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" cy="35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62111" w:rsidRPr="00AA4AD1">
        <w:rPr>
          <w:rFonts w:ascii="Arial" w:hAnsi="Arial" w:cs="Arial"/>
          <w:b/>
          <w:bCs/>
          <w:noProof/>
          <w:color w:val="767171" w:themeColor="background2" w:themeShade="80"/>
          <w:sz w:val="56"/>
          <w:szCs w:val="56"/>
        </w:rPr>
        <w:t>Nota de Pre</w:t>
      </w:r>
      <w:r>
        <w:rPr>
          <w:rFonts w:ascii="Arial" w:hAnsi="Arial" w:cs="Arial"/>
          <w:b/>
          <w:bCs/>
          <w:noProof/>
          <w:color w:val="767171" w:themeColor="background2" w:themeShade="80"/>
          <w:sz w:val="56"/>
          <w:szCs w:val="56"/>
        </w:rPr>
        <w:t>m</w:t>
      </w:r>
      <w:r w:rsidR="00262111" w:rsidRPr="00AA4AD1">
        <w:rPr>
          <w:rFonts w:ascii="Arial" w:hAnsi="Arial" w:cs="Arial"/>
          <w:b/>
          <w:bCs/>
          <w:noProof/>
          <w:color w:val="767171" w:themeColor="background2" w:themeShade="80"/>
          <w:sz w:val="56"/>
          <w:szCs w:val="56"/>
        </w:rPr>
        <w:t>sa</w:t>
      </w:r>
    </w:p>
    <w:p w14:paraId="28E63B9F" w14:textId="110BF9E7" w:rsidR="00262111" w:rsidRDefault="00262111" w:rsidP="00AA4AD1">
      <w:pPr>
        <w:jc w:val="center"/>
        <w:rPr>
          <w:noProof/>
        </w:rPr>
      </w:pPr>
    </w:p>
    <w:p w14:paraId="3A7B0018" w14:textId="77777777" w:rsidR="00262111" w:rsidRDefault="00262111" w:rsidP="00AA4AD1">
      <w:pPr>
        <w:jc w:val="center"/>
        <w:rPr>
          <w:noProof/>
        </w:rPr>
      </w:pPr>
    </w:p>
    <w:p w14:paraId="7BCF30BC" w14:textId="3E356AE3" w:rsidR="0033231D" w:rsidRDefault="007E547D" w:rsidP="007E547D">
      <w:pPr>
        <w:jc w:val="center"/>
        <w:rPr>
          <w:rFonts w:ascii="Arial" w:hAnsi="Arial" w:cs="Arial"/>
          <w:b/>
          <w:bCs/>
          <w:noProof/>
          <w:sz w:val="36"/>
          <w:szCs w:val="36"/>
        </w:rPr>
      </w:pPr>
      <w:r w:rsidRPr="007E547D">
        <w:rPr>
          <w:rFonts w:ascii="Arial" w:hAnsi="Arial" w:cs="Arial"/>
          <w:b/>
          <w:bCs/>
          <w:noProof/>
          <w:sz w:val="36"/>
          <w:szCs w:val="36"/>
        </w:rPr>
        <w:t>L'Agència Valenciana Antifrau rep 187 denúncies en el primer semestre de 2021, enfront de les 93 rebudes en el mateix període de 2020</w:t>
      </w:r>
    </w:p>
    <w:p w14:paraId="22525391" w14:textId="77777777" w:rsidR="007E547D" w:rsidRPr="0033231D" w:rsidRDefault="007E547D" w:rsidP="00AA4AD1">
      <w:pPr>
        <w:rPr>
          <w:rFonts w:ascii="Arial" w:hAnsi="Arial" w:cs="Arial"/>
          <w:b/>
          <w:bCs/>
          <w:noProof/>
        </w:rPr>
      </w:pPr>
    </w:p>
    <w:p w14:paraId="17CE4AC7" w14:textId="77777777" w:rsidR="007E547D" w:rsidRPr="007E547D" w:rsidRDefault="00AA4AD1" w:rsidP="007E547D">
      <w:pPr>
        <w:jc w:val="both"/>
        <w:rPr>
          <w:rFonts w:ascii="Arial" w:hAnsi="Arial" w:cs="Arial"/>
          <w:noProof/>
        </w:rPr>
      </w:pPr>
      <w:r w:rsidRPr="00F72EBE">
        <w:rPr>
          <w:rFonts w:ascii="Arial" w:hAnsi="Arial" w:cs="Arial"/>
          <w:b/>
          <w:bCs/>
          <w:noProof/>
        </w:rPr>
        <w:t xml:space="preserve">València, </w:t>
      </w:r>
      <w:r w:rsidR="007E547D">
        <w:rPr>
          <w:rFonts w:ascii="Arial" w:hAnsi="Arial" w:cs="Arial"/>
          <w:b/>
          <w:bCs/>
          <w:noProof/>
        </w:rPr>
        <w:t>20</w:t>
      </w:r>
      <w:r w:rsidRPr="00F72EBE">
        <w:rPr>
          <w:rFonts w:ascii="Arial" w:hAnsi="Arial" w:cs="Arial"/>
          <w:b/>
          <w:bCs/>
          <w:noProof/>
        </w:rPr>
        <w:t xml:space="preserve"> de </w:t>
      </w:r>
      <w:r w:rsidR="007E547D">
        <w:rPr>
          <w:rFonts w:ascii="Arial" w:hAnsi="Arial" w:cs="Arial"/>
          <w:b/>
          <w:bCs/>
          <w:noProof/>
        </w:rPr>
        <w:t>setembre</w:t>
      </w:r>
      <w:r w:rsidRPr="00F72EBE">
        <w:rPr>
          <w:rFonts w:ascii="Arial" w:hAnsi="Arial" w:cs="Arial"/>
          <w:b/>
          <w:bCs/>
          <w:noProof/>
        </w:rPr>
        <w:t xml:space="preserve"> de 2021.-</w:t>
      </w:r>
      <w:r w:rsidRPr="00F72EBE">
        <w:rPr>
          <w:rFonts w:ascii="Arial" w:hAnsi="Arial" w:cs="Arial"/>
          <w:noProof/>
        </w:rPr>
        <w:t xml:space="preserve"> </w:t>
      </w:r>
      <w:r w:rsidR="007E547D" w:rsidRPr="007E547D">
        <w:rPr>
          <w:rFonts w:ascii="Arial" w:hAnsi="Arial" w:cs="Arial"/>
          <w:noProof/>
        </w:rPr>
        <w:t>El nombre total de denúncies rebudes durant tot l'any 2020 en l'Agència Valenciana Antifrau va ser de 226 i només en els 6 primers mesos de 2021 ja s'han registrat 187 denúncies, la qual cosa suposa el doble denúncies registrades en el mateix període de l'any anterior.</w:t>
      </w:r>
    </w:p>
    <w:p w14:paraId="6017648C" w14:textId="77777777" w:rsidR="007E547D" w:rsidRPr="007E547D" w:rsidRDefault="007E547D" w:rsidP="007E547D">
      <w:pPr>
        <w:jc w:val="both"/>
        <w:rPr>
          <w:rFonts w:ascii="Arial" w:hAnsi="Arial" w:cs="Arial"/>
          <w:noProof/>
        </w:rPr>
      </w:pPr>
      <w:r w:rsidRPr="007E547D">
        <w:rPr>
          <w:rFonts w:ascii="Arial" w:hAnsi="Arial" w:cs="Arial"/>
          <w:noProof/>
        </w:rPr>
        <w:t>Si veiem l'evolució de les denúncies en l'Agència des de la seua creació l'augment ha sigut continuat i així en 2017, any de creació de l'Agència es van registrar 35 denúncies. L'any 2018 van augmentar a 181, caient alguna cosa l'any 2019 i augmentant a 226 en 2020 malgrat la situació de pandèmia.</w:t>
      </w:r>
    </w:p>
    <w:p w14:paraId="7C7927CC" w14:textId="77777777" w:rsidR="007E547D" w:rsidRPr="007E547D" w:rsidRDefault="007E547D" w:rsidP="007E547D">
      <w:pPr>
        <w:jc w:val="both"/>
        <w:rPr>
          <w:rFonts w:ascii="Arial" w:hAnsi="Arial" w:cs="Arial"/>
          <w:noProof/>
        </w:rPr>
      </w:pPr>
      <w:r w:rsidRPr="007E547D">
        <w:rPr>
          <w:rFonts w:ascii="Arial" w:hAnsi="Arial" w:cs="Arial"/>
          <w:noProof/>
        </w:rPr>
        <w:t>Si atenem la matèria objecte de denúncia en 85 de les 187 denúncies rebudes, un 45% dels casos, la denúncia té relació amb la gestió de recursos humans en diferents administracions públiques sobretot referent a a processos selectius i de provisió de personal així com a qüestions relacionades amb drets i deures del personal i incompatibilitats.</w:t>
      </w:r>
    </w:p>
    <w:p w14:paraId="4EF8AE40" w14:textId="77777777" w:rsidR="007E547D" w:rsidRPr="007E547D" w:rsidRDefault="007E547D" w:rsidP="007E547D">
      <w:pPr>
        <w:jc w:val="both"/>
        <w:rPr>
          <w:rFonts w:ascii="Arial" w:hAnsi="Arial" w:cs="Arial"/>
          <w:noProof/>
        </w:rPr>
      </w:pPr>
      <w:r w:rsidRPr="007E547D">
        <w:rPr>
          <w:rFonts w:ascii="Arial" w:hAnsi="Arial" w:cs="Arial"/>
          <w:noProof/>
        </w:rPr>
        <w:t>En segon lloc respecte a les denúncies presentades es trobes aquelles referides a la contractació pública amb un total de 29 denúncies el que representa el 16% del total de denúncies. El tercer lloc l'ocupen les denúncies sobre subvencions (7%) seguides per les quals fan referència a temes d'urbanisme i medi ambient amb un 6% del total.</w:t>
      </w:r>
    </w:p>
    <w:p w14:paraId="3541B1E1" w14:textId="77777777" w:rsidR="007E547D" w:rsidRPr="007E547D" w:rsidRDefault="007E547D" w:rsidP="007E547D">
      <w:pPr>
        <w:jc w:val="both"/>
        <w:rPr>
          <w:rFonts w:ascii="Arial" w:hAnsi="Arial" w:cs="Arial"/>
          <w:noProof/>
        </w:rPr>
      </w:pPr>
      <w:r w:rsidRPr="007E547D">
        <w:rPr>
          <w:rFonts w:ascii="Arial" w:hAnsi="Arial" w:cs="Arial"/>
          <w:noProof/>
        </w:rPr>
        <w:t>Si ens fixem en el canal utilitzat per a interposar les denúncies en el 85% de les ocasions (165 denúncies) el sistema triat va ser la Bústia de denúncies de l'Agència que permet fins i tot realitzar denúncies de manera anònima. En segon lloc el canal més utilitzat ha sigut el correu electrònic amb 14 denúncies presentades (7%); seguit pel registre general amb 4 denúncies (2%) i la seu electrònica amb 1 denúncia (1%); l'acta de compareixença amb 2 (1%) i obert d'ofici/altres amb 1 (1%).</w:t>
      </w:r>
    </w:p>
    <w:p w14:paraId="3451DC68" w14:textId="77777777" w:rsidR="007E547D" w:rsidRPr="007E547D" w:rsidRDefault="007E547D" w:rsidP="007E547D">
      <w:pPr>
        <w:jc w:val="both"/>
        <w:rPr>
          <w:rFonts w:ascii="Arial" w:hAnsi="Arial" w:cs="Arial"/>
          <w:noProof/>
        </w:rPr>
      </w:pPr>
      <w:r w:rsidRPr="007E547D">
        <w:rPr>
          <w:rFonts w:ascii="Arial" w:hAnsi="Arial" w:cs="Arial"/>
          <w:noProof/>
        </w:rPr>
        <w:t>L'increment de denúncies presentades té relació directa amb l'augment de la confiança de la ciutadania en la labor de l'Agència, a més la gestió del primer semestre reflecteix un augment significatiu de la capacitat de gestió i de resolució dels expediente. Respecte a la finalització d'expedients, s'han dictat en aquest primer semestre en la fase d'anàlisi un total de 141 resolucions, de les quals 45 van ser d'arxiu, 46 d'inadmissió i 50 d'inici de la fase d'investigació, la qual cosa situa en el 35% el percentatge de denúncies que passen a la fase d'investigació.</w:t>
      </w:r>
    </w:p>
    <w:p w14:paraId="43814930" w14:textId="77777777" w:rsidR="007E547D" w:rsidRPr="007E547D" w:rsidRDefault="007E547D" w:rsidP="007E547D">
      <w:pPr>
        <w:jc w:val="both"/>
        <w:rPr>
          <w:rFonts w:ascii="Arial" w:hAnsi="Arial" w:cs="Arial"/>
          <w:noProof/>
        </w:rPr>
      </w:pPr>
      <w:r w:rsidRPr="007E547D">
        <w:rPr>
          <w:rFonts w:ascii="Arial" w:hAnsi="Arial" w:cs="Arial"/>
          <w:noProof/>
        </w:rPr>
        <w:t>Per part seua, en la fase d'investigació, s'han finalitzat un total de 40 expedients, dels quals 9 van concloure en arxiu, 28 amb irregularitats contrastades elevant-se recomanacions i 3 amb indicis d'il·lícits penals i el seu corresponent trasllat a la fiscalia.</w:t>
      </w:r>
    </w:p>
    <w:p w14:paraId="6AF4B5CC" w14:textId="56011E9C" w:rsidR="00AA4AD1" w:rsidRDefault="007E547D" w:rsidP="007E547D">
      <w:pPr>
        <w:jc w:val="both"/>
        <w:rPr>
          <w:rFonts w:ascii="Arial" w:hAnsi="Arial" w:cs="Arial"/>
          <w:noProof/>
        </w:rPr>
      </w:pPr>
      <w:r w:rsidRPr="007E547D">
        <w:rPr>
          <w:rFonts w:ascii="Arial" w:hAnsi="Arial" w:cs="Arial"/>
          <w:noProof/>
        </w:rPr>
        <w:lastRenderedPageBreak/>
        <w:t>Es poden consultar les resolucions finals d'investigació en la pàgina web de l'Agència en aquest enllaç:</w:t>
      </w:r>
    </w:p>
    <w:p w14:paraId="04002BD4" w14:textId="7706002D" w:rsidR="007E547D" w:rsidRDefault="007E547D" w:rsidP="007E547D">
      <w:pPr>
        <w:jc w:val="both"/>
        <w:rPr>
          <w:rFonts w:ascii="Arial" w:hAnsi="Arial" w:cs="Arial"/>
        </w:rPr>
      </w:pPr>
      <w:hyperlink r:id="rId22" w:history="1">
        <w:r w:rsidRPr="00024E9A">
          <w:rPr>
            <w:rStyle w:val="Hipervnculo"/>
            <w:rFonts w:ascii="Arial" w:hAnsi="Arial" w:cs="Arial"/>
          </w:rPr>
          <w:t>https://www.antifraucv.es/va/informacio-de-rellevancia-juridica/resolucions-2021/</w:t>
        </w:r>
      </w:hyperlink>
    </w:p>
    <w:p w14:paraId="1E073B7C" w14:textId="77777777" w:rsidR="007E547D" w:rsidRPr="007E547D" w:rsidRDefault="007E547D" w:rsidP="007E547D">
      <w:pPr>
        <w:jc w:val="both"/>
        <w:rPr>
          <w:rFonts w:ascii="Arial" w:hAnsi="Arial" w:cs="Arial"/>
        </w:rPr>
      </w:pPr>
    </w:p>
    <w:p w14:paraId="659165AB" w14:textId="77777777" w:rsidR="0091228C" w:rsidRDefault="0091228C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p w14:paraId="7184130C" w14:textId="77777777" w:rsidR="00F72EBE" w:rsidRPr="00F72EBE" w:rsidRDefault="00F72EBE" w:rsidP="00F72EBE">
      <w:pPr>
        <w:jc w:val="both"/>
        <w:rPr>
          <w:rFonts w:ascii="Arial" w:hAnsi="Arial" w:cs="Arial"/>
          <w:b/>
          <w:bCs/>
          <w:noProof/>
          <w:sz w:val="36"/>
          <w:szCs w:val="36"/>
        </w:rPr>
      </w:pPr>
    </w:p>
    <w:sectPr w:rsidR="00F72EBE" w:rsidRPr="00F72EBE" w:rsidSect="00611CDA">
      <w:footerReference w:type="default" r:id="rId23"/>
      <w:pgSz w:w="11906" w:h="16838" w:code="9"/>
      <w:pgMar w:top="1559" w:right="1701" w:bottom="155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53E9F" w14:textId="77777777" w:rsidR="00BA1AB0" w:rsidRDefault="00BA1AB0" w:rsidP="00FB784E">
      <w:pPr>
        <w:spacing w:after="0" w:line="240" w:lineRule="auto"/>
      </w:pPr>
      <w:r>
        <w:separator/>
      </w:r>
    </w:p>
  </w:endnote>
  <w:endnote w:type="continuationSeparator" w:id="0">
    <w:p w14:paraId="613474C7" w14:textId="77777777" w:rsidR="00BA1AB0" w:rsidRDefault="00BA1AB0" w:rsidP="00FB7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ADE5" w14:textId="220CA7F1" w:rsidR="00FB784E" w:rsidRDefault="00FB784E" w:rsidP="0091228C">
    <w:pPr>
      <w:pStyle w:val="Standard"/>
      <w:jc w:val="center"/>
    </w:pPr>
    <w:r w:rsidRPr="00474B24">
      <w:rPr>
        <w:rFonts w:ascii="Arial" w:hAnsi="Arial" w:cs="Arial"/>
        <w:color w:val="808080"/>
        <w:sz w:val="18"/>
        <w:szCs w:val="18"/>
      </w:rPr>
      <w:t>C/ Navellos, 14 - 3ª, 46003 Valènci</w:t>
    </w:r>
    <w:r w:rsidR="00516B9D">
      <w:rPr>
        <w:rFonts w:ascii="Arial" w:hAnsi="Arial" w:cs="Arial"/>
        <w:color w:val="808080"/>
        <w:sz w:val="18"/>
        <w:szCs w:val="18"/>
      </w:rPr>
      <w:t>a</w:t>
    </w:r>
    <w:r w:rsidR="00516B9D">
      <w:rPr>
        <w:rFonts w:ascii="Arial" w:hAnsi="Arial" w:cs="Arial"/>
        <w:color w:val="808080"/>
        <w:sz w:val="18"/>
        <w:szCs w:val="18"/>
      </w:rPr>
      <w:tab/>
    </w:r>
    <w:r w:rsidRPr="00474B24">
      <w:rPr>
        <w:rFonts w:ascii="Arial" w:hAnsi="Arial" w:cs="Arial"/>
        <w:color w:val="808080"/>
        <w:sz w:val="18"/>
        <w:szCs w:val="18"/>
      </w:rPr>
      <w:t>Tel. +34 962 787 450</w:t>
    </w:r>
    <w:r w:rsidR="00516B9D">
      <w:rPr>
        <w:rFonts w:ascii="Arial" w:hAnsi="Arial" w:cs="Arial"/>
        <w:color w:val="808080"/>
        <w:sz w:val="18"/>
        <w:szCs w:val="18"/>
      </w:rPr>
      <w:tab/>
      <w:t>comunicacion@antifraucv.es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EAD87" w14:textId="77777777" w:rsidR="00BA1AB0" w:rsidRDefault="00BA1AB0" w:rsidP="00FB784E">
      <w:pPr>
        <w:spacing w:after="0" w:line="240" w:lineRule="auto"/>
      </w:pPr>
      <w:r>
        <w:separator/>
      </w:r>
    </w:p>
  </w:footnote>
  <w:footnote w:type="continuationSeparator" w:id="0">
    <w:p w14:paraId="04FE6627" w14:textId="77777777" w:rsidR="00BA1AB0" w:rsidRDefault="00BA1AB0" w:rsidP="00FB7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84E"/>
    <w:rsid w:val="00017D3D"/>
    <w:rsid w:val="00080D1F"/>
    <w:rsid w:val="000B0CCD"/>
    <w:rsid w:val="00123CA7"/>
    <w:rsid w:val="002470B6"/>
    <w:rsid w:val="00262111"/>
    <w:rsid w:val="00280C54"/>
    <w:rsid w:val="00331472"/>
    <w:rsid w:val="0033231D"/>
    <w:rsid w:val="00516B9D"/>
    <w:rsid w:val="005C7EA5"/>
    <w:rsid w:val="00611CDA"/>
    <w:rsid w:val="00661279"/>
    <w:rsid w:val="00674154"/>
    <w:rsid w:val="006A6A07"/>
    <w:rsid w:val="006B745D"/>
    <w:rsid w:val="007E3C64"/>
    <w:rsid w:val="007E547D"/>
    <w:rsid w:val="008568C5"/>
    <w:rsid w:val="008B045D"/>
    <w:rsid w:val="0091228C"/>
    <w:rsid w:val="0099473F"/>
    <w:rsid w:val="009F6C57"/>
    <w:rsid w:val="00AA4AD1"/>
    <w:rsid w:val="00AF4BDA"/>
    <w:rsid w:val="00BA1AB0"/>
    <w:rsid w:val="00BE5481"/>
    <w:rsid w:val="00BF56B9"/>
    <w:rsid w:val="00C2378C"/>
    <w:rsid w:val="00C57995"/>
    <w:rsid w:val="00C642E9"/>
    <w:rsid w:val="00C65390"/>
    <w:rsid w:val="00CA3327"/>
    <w:rsid w:val="00CB3F5A"/>
    <w:rsid w:val="00F55B7A"/>
    <w:rsid w:val="00F65867"/>
    <w:rsid w:val="00F72EBE"/>
    <w:rsid w:val="00FB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AF99E"/>
  <w15:chartTrackingRefBased/>
  <w15:docId w15:val="{71896650-FA6B-4F17-AF96-51C8618A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784E"/>
  </w:style>
  <w:style w:type="paragraph" w:styleId="Piedepgina">
    <w:name w:val="footer"/>
    <w:basedOn w:val="Normal"/>
    <w:link w:val="PiedepginaCar"/>
    <w:uiPriority w:val="99"/>
    <w:unhideWhenUsed/>
    <w:rsid w:val="00FB7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784E"/>
  </w:style>
  <w:style w:type="paragraph" w:customStyle="1" w:styleId="Standard">
    <w:name w:val="Standard"/>
    <w:rsid w:val="00FB784E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Open Sans" w:eastAsia="Open Sans" w:hAnsi="Open Sans" w:cs="Open Sans"/>
      <w:kern w:val="3"/>
      <w:sz w:val="21"/>
      <w:szCs w:val="24"/>
      <w:lang w:eastAsia="zh-CN" w:bidi="hi-IN"/>
    </w:rPr>
  </w:style>
  <w:style w:type="table" w:styleId="Tablaconcuadrcula">
    <w:name w:val="Table Grid"/>
    <w:basedOn w:val="Tablanormal"/>
    <w:uiPriority w:val="39"/>
    <w:rsid w:val="008B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E547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E5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ntifrauCV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t.me/AgenciaValencianaAntifraude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png"/><Relationship Id="rId7" Type="http://schemas.openxmlformats.org/officeDocument/2006/relationships/image" Target="media/image1.png"/><Relationship Id="rId12" Type="http://schemas.openxmlformats.org/officeDocument/2006/relationships/hyperlink" Target="https://www.instagram.com/antifraude_avaf/" TargetMode="External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linkedin.com/company/antifraucv/" TargetMode="External"/><Relationship Id="rId20" Type="http://schemas.openxmlformats.org/officeDocument/2006/relationships/hyperlink" Target="http://www.antifraucv.es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hyperlink" Target="https://www.facebook.com/AgenciaValencianaAntifraude/" TargetMode="External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youtube.com/channel/UCkDS5OEUZu3iTEWg7gu8XXQ" TargetMode="External"/><Relationship Id="rId22" Type="http://schemas.openxmlformats.org/officeDocument/2006/relationships/hyperlink" Target="https://www.antifraucv.es/va/informacio-de-rellevancia-juridica/resolucions-2021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005AE-11DD-45EF-A853-384CDFF62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471</Words>
  <Characters>2593</Characters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2021-09-20T11:22:00Z</dcterms:created>
  <dcterms:modified xsi:type="dcterms:W3CDTF">2021-09-20T11:32:00Z</dcterms:modified>
</cp:coreProperties>
</file>